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BAD" w:rsidRDefault="00F96BAD" w:rsidP="00F96BAD">
      <w:pPr>
        <w:spacing w:line="480" w:lineRule="auto"/>
        <w:jc w:val="both"/>
        <w:rPr>
          <w:sz w:val="24"/>
        </w:rPr>
      </w:pPr>
    </w:p>
    <w:p w:rsidR="00F96BAD" w:rsidRDefault="00F96BAD" w:rsidP="00F96BAD">
      <w:pPr>
        <w:spacing w:line="480" w:lineRule="auto"/>
        <w:jc w:val="both"/>
        <w:rPr>
          <w:sz w:val="24"/>
        </w:rPr>
      </w:pPr>
    </w:p>
    <w:p w:rsidR="00F96BAD" w:rsidRDefault="00F96BAD" w:rsidP="00F96BAD">
      <w:pPr>
        <w:spacing w:line="480" w:lineRule="auto"/>
        <w:jc w:val="both"/>
        <w:rPr>
          <w:sz w:val="24"/>
        </w:rPr>
      </w:pPr>
    </w:p>
    <w:p w:rsidR="00F96BAD" w:rsidRDefault="00F96BAD" w:rsidP="00F96BAD">
      <w:pPr>
        <w:spacing w:line="480" w:lineRule="auto"/>
        <w:jc w:val="both"/>
        <w:rPr>
          <w:sz w:val="24"/>
        </w:rPr>
      </w:pPr>
    </w:p>
    <w:p w:rsidR="000750A3" w:rsidRDefault="000750A3" w:rsidP="001A54DE">
      <w:pPr>
        <w:spacing w:line="480" w:lineRule="auto"/>
        <w:jc w:val="center"/>
        <w:rPr>
          <w:sz w:val="24"/>
        </w:rPr>
      </w:pPr>
      <w:r w:rsidRPr="00F96BAD">
        <w:rPr>
          <w:sz w:val="24"/>
        </w:rPr>
        <w:t>The Great Northern War</w:t>
      </w:r>
    </w:p>
    <w:p w:rsidR="00F96BAD" w:rsidRDefault="00F96BAD" w:rsidP="001A54DE">
      <w:pPr>
        <w:spacing w:line="480" w:lineRule="auto"/>
        <w:jc w:val="center"/>
        <w:rPr>
          <w:sz w:val="24"/>
        </w:rPr>
      </w:pPr>
      <w:r>
        <w:rPr>
          <w:sz w:val="24"/>
        </w:rPr>
        <w:t>Institution</w:t>
      </w:r>
    </w:p>
    <w:p w:rsidR="00F96BAD" w:rsidRDefault="00F96BAD" w:rsidP="001A54DE">
      <w:pPr>
        <w:spacing w:line="480" w:lineRule="auto"/>
        <w:jc w:val="center"/>
        <w:rPr>
          <w:sz w:val="24"/>
        </w:rPr>
      </w:pPr>
      <w:r>
        <w:rPr>
          <w:sz w:val="24"/>
        </w:rPr>
        <w:t>Student’s Name</w:t>
      </w:r>
    </w:p>
    <w:p w:rsidR="00F96BAD" w:rsidRDefault="00C777E9" w:rsidP="001A54DE">
      <w:pPr>
        <w:spacing w:line="480" w:lineRule="auto"/>
        <w:jc w:val="center"/>
        <w:rPr>
          <w:sz w:val="24"/>
        </w:rPr>
      </w:pPr>
      <w:r>
        <w:rPr>
          <w:sz w:val="24"/>
        </w:rPr>
        <w:t>Course Title</w:t>
      </w:r>
    </w:p>
    <w:p w:rsidR="00C777E9" w:rsidRDefault="00F57A9B" w:rsidP="001A54DE">
      <w:pPr>
        <w:spacing w:line="480" w:lineRule="auto"/>
        <w:jc w:val="center"/>
        <w:rPr>
          <w:sz w:val="24"/>
        </w:rPr>
      </w:pPr>
      <w:r>
        <w:rPr>
          <w:sz w:val="24"/>
        </w:rPr>
        <w:t>Instructor’s Name</w:t>
      </w:r>
    </w:p>
    <w:p w:rsidR="00F57A9B" w:rsidRDefault="005C0A33" w:rsidP="001A54DE">
      <w:pPr>
        <w:spacing w:line="480" w:lineRule="auto"/>
        <w:jc w:val="center"/>
        <w:rPr>
          <w:sz w:val="24"/>
        </w:rPr>
      </w:pPr>
      <w:r>
        <w:rPr>
          <w:sz w:val="24"/>
        </w:rPr>
        <w:t>Midterm Paper</w:t>
      </w:r>
    </w:p>
    <w:p w:rsidR="005C0A33" w:rsidRDefault="005C0A33" w:rsidP="00F96BAD">
      <w:pPr>
        <w:spacing w:line="480" w:lineRule="auto"/>
        <w:jc w:val="both"/>
        <w:rPr>
          <w:sz w:val="24"/>
        </w:rPr>
      </w:pPr>
    </w:p>
    <w:p w:rsidR="005C0A33" w:rsidRDefault="005C0A33" w:rsidP="00F96BAD">
      <w:pPr>
        <w:spacing w:line="480" w:lineRule="auto"/>
        <w:jc w:val="both"/>
        <w:rPr>
          <w:sz w:val="24"/>
        </w:rPr>
      </w:pPr>
    </w:p>
    <w:p w:rsidR="005C0A33" w:rsidRDefault="005C0A33" w:rsidP="00F96BAD">
      <w:pPr>
        <w:spacing w:line="480" w:lineRule="auto"/>
        <w:jc w:val="both"/>
        <w:rPr>
          <w:sz w:val="24"/>
        </w:rPr>
      </w:pPr>
    </w:p>
    <w:p w:rsidR="005C0A33" w:rsidRDefault="005C0A33" w:rsidP="00F96BAD">
      <w:pPr>
        <w:spacing w:line="480" w:lineRule="auto"/>
        <w:jc w:val="both"/>
        <w:rPr>
          <w:sz w:val="24"/>
        </w:rPr>
      </w:pPr>
    </w:p>
    <w:p w:rsidR="005C0A33" w:rsidRDefault="005C0A33" w:rsidP="00F96BAD">
      <w:pPr>
        <w:spacing w:line="480" w:lineRule="auto"/>
        <w:jc w:val="both"/>
        <w:rPr>
          <w:sz w:val="24"/>
        </w:rPr>
      </w:pPr>
    </w:p>
    <w:p w:rsidR="005C0A33" w:rsidRDefault="005C0A33" w:rsidP="00F96BAD">
      <w:pPr>
        <w:spacing w:line="480" w:lineRule="auto"/>
        <w:jc w:val="both"/>
        <w:rPr>
          <w:sz w:val="24"/>
        </w:rPr>
      </w:pPr>
    </w:p>
    <w:p w:rsidR="005C0A33" w:rsidRDefault="005C0A33" w:rsidP="00F96BAD">
      <w:pPr>
        <w:spacing w:line="480" w:lineRule="auto"/>
        <w:jc w:val="both"/>
        <w:rPr>
          <w:sz w:val="24"/>
        </w:rPr>
      </w:pPr>
    </w:p>
    <w:p w:rsidR="006F0FDE" w:rsidRPr="006352C8" w:rsidRDefault="005C0A33" w:rsidP="006352C8">
      <w:pPr>
        <w:spacing w:line="480" w:lineRule="auto"/>
        <w:ind w:firstLine="720"/>
        <w:jc w:val="both"/>
        <w:rPr>
          <w:b/>
          <w:sz w:val="24"/>
        </w:rPr>
      </w:pPr>
      <w:r w:rsidRPr="006352C8">
        <w:rPr>
          <w:b/>
          <w:sz w:val="24"/>
        </w:rPr>
        <w:lastRenderedPageBreak/>
        <w:t>Background of the Battle</w:t>
      </w:r>
    </w:p>
    <w:p w:rsidR="0043714A" w:rsidRPr="0043714A" w:rsidRDefault="0043714A" w:rsidP="006352C8">
      <w:pPr>
        <w:spacing w:line="480" w:lineRule="auto"/>
        <w:ind w:firstLine="720"/>
        <w:jc w:val="both"/>
        <w:rPr>
          <w:sz w:val="24"/>
        </w:rPr>
      </w:pPr>
      <w:r w:rsidRPr="0043714A">
        <w:rPr>
          <w:sz w:val="24"/>
        </w:rPr>
        <w:t>The "Great Northern war" was fought between 1700AD-1721 AD. This was due to a military conflict between Saxony-Poland, Denmark-Norway and Russia. The three countries challenged the supremacy of Sweden in the Baltic area. Sweden's extension in the Baltic Sea coastlands during the 16th and 17th centuries had raised so many issues to countries such as Russia and Denmark.  Its expansion barred Russians from accessing the Baltic area since Sweden had held Livonia, Estonia, Ingria and Karelia (Ericson, 2018). Denmark-Norway was also not happy with Sweden extension to some of its areas since it was blocked from accessing provinces in the Scandinavian Peninsula such as Scania and they were also unhappy with the alliance that was forged between Sweden and the ducal house of Holstein-</w:t>
      </w:r>
      <w:proofErr w:type="spellStart"/>
      <w:r w:rsidRPr="0043714A">
        <w:rPr>
          <w:sz w:val="24"/>
        </w:rPr>
        <w:t>Gottorp</w:t>
      </w:r>
      <w:proofErr w:type="spellEnd"/>
      <w:r w:rsidRPr="0043714A">
        <w:rPr>
          <w:sz w:val="24"/>
        </w:rPr>
        <w:t xml:space="preserve">. The German princes were also not happy with the expansion of Sweden's power to some other locations such as his because they began to influence the Holy Roman Empire and Brandenburg. </w:t>
      </w:r>
    </w:p>
    <w:p w:rsidR="0043714A" w:rsidRPr="0043714A" w:rsidRDefault="0043714A" w:rsidP="006352C8">
      <w:pPr>
        <w:spacing w:line="480" w:lineRule="auto"/>
        <w:ind w:firstLine="720"/>
        <w:jc w:val="both"/>
        <w:rPr>
          <w:sz w:val="24"/>
        </w:rPr>
      </w:pPr>
      <w:r w:rsidRPr="0043714A">
        <w:rPr>
          <w:sz w:val="24"/>
        </w:rPr>
        <w:t xml:space="preserve">The death of the Swedish King Charles XI in 1697 </w:t>
      </w:r>
      <w:r w:rsidR="009E5817" w:rsidRPr="0043714A">
        <w:rPr>
          <w:sz w:val="24"/>
        </w:rPr>
        <w:t>signaled</w:t>
      </w:r>
      <w:r w:rsidRPr="0043714A">
        <w:rPr>
          <w:sz w:val="24"/>
        </w:rPr>
        <w:t xml:space="preserve"> a failure to his territory since the person who was to inherit was Charles XII and by then was just a boy of 14. Immediately Denmark-Norway got prepared to organize an anti-Swedish coalition. Upon the formation of the alliance, Augustus II, the King of Poland and elector of Saxony, invaded Livonia in 1700 (Ericson, 2018). Fredrick IV, who was the king of Denmark and Norway, invaded Holstein and Schleswig together with Peter I the Great invaded </w:t>
      </w:r>
      <w:proofErr w:type="spellStart"/>
      <w:r w:rsidRPr="0043714A">
        <w:rPr>
          <w:sz w:val="24"/>
        </w:rPr>
        <w:t>Narva</w:t>
      </w:r>
      <w:proofErr w:type="spellEnd"/>
      <w:r w:rsidRPr="0043714A">
        <w:rPr>
          <w:sz w:val="24"/>
        </w:rPr>
        <w:t xml:space="preserve"> in October 1700. In retaliation to what was happening, Charles XII of Sweden responded by organizing his army to lay siege to Denmark. He did not take long to capture Fredrick, who was forced to withdraw from the anti-Swedish alliance and signed a Treaty of </w:t>
      </w:r>
      <w:proofErr w:type="spellStart"/>
      <w:r w:rsidRPr="0043714A">
        <w:rPr>
          <w:sz w:val="24"/>
        </w:rPr>
        <w:t>Traventhal</w:t>
      </w:r>
      <w:proofErr w:type="spellEnd"/>
      <w:r w:rsidRPr="0043714A">
        <w:rPr>
          <w:sz w:val="24"/>
        </w:rPr>
        <w:t xml:space="preserve"> in August 1700 (Ericson, 2018). Charles continued with his </w:t>
      </w:r>
      <w:r w:rsidRPr="0043714A">
        <w:rPr>
          <w:sz w:val="24"/>
        </w:rPr>
        <w:lastRenderedPageBreak/>
        <w:t xml:space="preserve">quest of bringing back peace, and he confronted the Russians and victoriously attacked them at </w:t>
      </w:r>
      <w:proofErr w:type="spellStart"/>
      <w:r w:rsidRPr="0043714A">
        <w:rPr>
          <w:sz w:val="24"/>
        </w:rPr>
        <w:t>Narva</w:t>
      </w:r>
      <w:proofErr w:type="spellEnd"/>
      <w:r w:rsidRPr="0043714A">
        <w:rPr>
          <w:sz w:val="24"/>
        </w:rPr>
        <w:t xml:space="preserve"> on November 1700. He then afterwards attacked the Poles and Saxons and forced them out of Courland forcing Augustus to retreat into Poland. Charles continued to fight Augustus, and the Swedes invaded Saxony after which Augustus agreed to relinquish his polish crown and leave the alliance that was coined with the Russians in September 1706.</w:t>
      </w:r>
    </w:p>
    <w:p w:rsidR="0043714A" w:rsidRPr="006352C8" w:rsidRDefault="0043714A" w:rsidP="006352C8">
      <w:pPr>
        <w:spacing w:line="480" w:lineRule="auto"/>
        <w:ind w:firstLine="720"/>
        <w:jc w:val="both"/>
        <w:rPr>
          <w:b/>
          <w:sz w:val="24"/>
        </w:rPr>
      </w:pPr>
      <w:r w:rsidRPr="006352C8">
        <w:rPr>
          <w:b/>
          <w:sz w:val="24"/>
        </w:rPr>
        <w:t>Analysis of the Battle Based on the Army FM-3 Principles of War</w:t>
      </w:r>
    </w:p>
    <w:p w:rsidR="0043714A" w:rsidRPr="006352C8" w:rsidRDefault="0043714A" w:rsidP="006352C8">
      <w:pPr>
        <w:spacing w:line="480" w:lineRule="auto"/>
        <w:ind w:firstLine="720"/>
        <w:jc w:val="both"/>
        <w:rPr>
          <w:b/>
          <w:i/>
          <w:sz w:val="24"/>
        </w:rPr>
      </w:pPr>
      <w:r w:rsidRPr="006352C8">
        <w:rPr>
          <w:b/>
          <w:i/>
          <w:sz w:val="24"/>
        </w:rPr>
        <w:t>Operational Maneuver</w:t>
      </w:r>
    </w:p>
    <w:p w:rsidR="0043714A" w:rsidRPr="0043714A" w:rsidRDefault="0043714A" w:rsidP="006352C8">
      <w:pPr>
        <w:spacing w:line="480" w:lineRule="auto"/>
        <w:ind w:firstLine="720"/>
        <w:jc w:val="both"/>
        <w:rPr>
          <w:sz w:val="24"/>
        </w:rPr>
      </w:pPr>
      <w:r w:rsidRPr="0043714A">
        <w:rPr>
          <w:sz w:val="24"/>
        </w:rPr>
        <w:t xml:space="preserve">Operational </w:t>
      </w:r>
      <w:r w:rsidR="006352C8" w:rsidRPr="0043714A">
        <w:rPr>
          <w:sz w:val="24"/>
        </w:rPr>
        <w:t>maneuver</w:t>
      </w:r>
      <w:r w:rsidRPr="0043714A">
        <w:rPr>
          <w:sz w:val="24"/>
        </w:rPr>
        <w:t xml:space="preserve"> entails placing the army personnel and other related resources at strategic places in time so that they can bring about operational advantage. This process of putting the army forces and related resources is a complex one and requires joint and multinational support. The deployment of the army forces, including the resources, are operational </w:t>
      </w:r>
      <w:r w:rsidR="006352C8" w:rsidRPr="0043714A">
        <w:rPr>
          <w:sz w:val="24"/>
        </w:rPr>
        <w:t>maneuver</w:t>
      </w:r>
      <w:r w:rsidRPr="0043714A">
        <w:rPr>
          <w:sz w:val="24"/>
        </w:rPr>
        <w:t xml:space="preserve"> if they achieve a positional advantage and influence the outcome of the battle (Army War College (India), 2000). In this case, the Swedish king was applying the operational </w:t>
      </w:r>
      <w:r w:rsidR="006352C8" w:rsidRPr="0043714A">
        <w:rPr>
          <w:sz w:val="24"/>
        </w:rPr>
        <w:t>maneuver</w:t>
      </w:r>
      <w:r w:rsidRPr="0043714A">
        <w:rPr>
          <w:sz w:val="24"/>
        </w:rPr>
        <w:t xml:space="preserve"> tactic in his battles. He ensured that he befriended the </w:t>
      </w:r>
      <w:r w:rsidR="006352C8" w:rsidRPr="0043714A">
        <w:rPr>
          <w:sz w:val="24"/>
        </w:rPr>
        <w:t>neighboring</w:t>
      </w:r>
      <w:r w:rsidRPr="0043714A">
        <w:rPr>
          <w:sz w:val="24"/>
        </w:rPr>
        <w:t xml:space="preserve"> countries so that he could use their land to his advantages as long as the war was concerned. He formed a coalition with countries such as Denmark, and Norway, among others so that he could use their land to enhance his abilities in controlling the other areas that were inhabited by his enemies. </w:t>
      </w:r>
    </w:p>
    <w:p w:rsidR="0043714A" w:rsidRPr="0043714A" w:rsidRDefault="0043714A" w:rsidP="006352C8">
      <w:pPr>
        <w:spacing w:line="480" w:lineRule="auto"/>
        <w:ind w:firstLine="720"/>
        <w:jc w:val="both"/>
        <w:rPr>
          <w:sz w:val="24"/>
        </w:rPr>
      </w:pPr>
      <w:r w:rsidRPr="0043714A">
        <w:rPr>
          <w:sz w:val="24"/>
        </w:rPr>
        <w:t xml:space="preserve">To realize a positive outcome of the operational </w:t>
      </w:r>
      <w:r w:rsidR="006352C8" w:rsidRPr="0043714A">
        <w:rPr>
          <w:sz w:val="24"/>
        </w:rPr>
        <w:t>maneuver</w:t>
      </w:r>
      <w:r w:rsidRPr="0043714A">
        <w:rPr>
          <w:sz w:val="24"/>
        </w:rPr>
        <w:t xml:space="preserve">, the army commanders seek operational advantages of position before the actual war commences. The army commanders secure a positional advantage by strategically placing their army resources and forces before an </w:t>
      </w:r>
      <w:r w:rsidRPr="0043714A">
        <w:rPr>
          <w:sz w:val="24"/>
        </w:rPr>
        <w:lastRenderedPageBreak/>
        <w:t xml:space="preserve">enemy acts. Also, by acting before an enemy does, gives an army a chance to preempt or block an enemy from taking on specific operational </w:t>
      </w:r>
      <w:r w:rsidR="006352C8" w:rsidRPr="0043714A">
        <w:rPr>
          <w:sz w:val="24"/>
        </w:rPr>
        <w:t>maneuver</w:t>
      </w:r>
      <w:r w:rsidRPr="0043714A">
        <w:rPr>
          <w:sz w:val="24"/>
        </w:rPr>
        <w:t xml:space="preserve"> and increases the chances of destroying the enemy. Operational </w:t>
      </w:r>
      <w:r w:rsidR="006352C8" w:rsidRPr="0043714A">
        <w:rPr>
          <w:sz w:val="24"/>
        </w:rPr>
        <w:t>maneuvers</w:t>
      </w:r>
      <w:r w:rsidRPr="0043714A">
        <w:rPr>
          <w:sz w:val="24"/>
        </w:rPr>
        <w:t xml:space="preserve"> give the military commanders an opportunity to organize their army men to take on moves that they desire and what they think will enable them to subdue their enemies. The positioning of the army forces and resources, in this case, is what gave Charles XI a tactical advantage to conquer his enemies.</w:t>
      </w:r>
    </w:p>
    <w:p w:rsidR="0043714A" w:rsidRPr="006352C8" w:rsidRDefault="0043714A" w:rsidP="006352C8">
      <w:pPr>
        <w:spacing w:line="480" w:lineRule="auto"/>
        <w:ind w:firstLine="720"/>
        <w:jc w:val="both"/>
        <w:rPr>
          <w:b/>
          <w:i/>
          <w:sz w:val="24"/>
        </w:rPr>
      </w:pPr>
      <w:r w:rsidRPr="006352C8">
        <w:rPr>
          <w:b/>
          <w:i/>
          <w:sz w:val="24"/>
        </w:rPr>
        <w:t>Fire Power</w:t>
      </w:r>
    </w:p>
    <w:p w:rsidR="0043714A" w:rsidRPr="0043714A" w:rsidRDefault="0043714A" w:rsidP="006352C8">
      <w:pPr>
        <w:spacing w:line="480" w:lineRule="auto"/>
        <w:ind w:firstLine="720"/>
        <w:jc w:val="both"/>
        <w:rPr>
          <w:sz w:val="24"/>
        </w:rPr>
      </w:pPr>
      <w:r w:rsidRPr="0043714A">
        <w:rPr>
          <w:sz w:val="24"/>
        </w:rPr>
        <w:t xml:space="preserve">Firepower and </w:t>
      </w:r>
      <w:r w:rsidR="006352C8" w:rsidRPr="0043714A">
        <w:rPr>
          <w:sz w:val="24"/>
        </w:rPr>
        <w:t>maneuver</w:t>
      </w:r>
      <w:r w:rsidRPr="0043714A">
        <w:rPr>
          <w:sz w:val="24"/>
        </w:rPr>
        <w:t xml:space="preserve"> complement each other. Firepower employs destructive force that is used to overcome the enemy's ability to fight back. Firepower is used to magnify the forces of maneuver. It keeps the enemy away from countering the friendly actions and maneuver is used to create the conditions that enable the use of firepower style effectively (Army War College (India), 2000). The combination of the two, which is, firepower and maneuver styles results in destructive forces that are used to destroy large enemy forces and enhances the protection of friendly forces. Firepower, in this case, refers to both effects of lethal and nonlethal weapons. The military commanders integrate and coordinate tactical and operational fires to accomplish their mission. </w:t>
      </w:r>
    </w:p>
    <w:p w:rsidR="0043714A" w:rsidRPr="0043714A" w:rsidRDefault="0043714A" w:rsidP="006352C8">
      <w:pPr>
        <w:spacing w:line="480" w:lineRule="auto"/>
        <w:ind w:firstLine="720"/>
        <w:jc w:val="both"/>
        <w:rPr>
          <w:sz w:val="24"/>
        </w:rPr>
      </w:pPr>
      <w:r w:rsidRPr="0043714A">
        <w:rPr>
          <w:sz w:val="24"/>
        </w:rPr>
        <w:t xml:space="preserve">The above FM-3 principle of war is used together with the maneuver principle of war to enhance the attacking forces of an army. However, the lack of the combination of the two principles of war is what led to the failure of the Russians to defeat Charles XII even though he was inexperience in war and also young. King Charles XII was when his father, Charles XI died, and he was the only heir of his father's kingdom. The Russians realized that the Swedish kingdom </w:t>
      </w:r>
      <w:r w:rsidRPr="0043714A">
        <w:rPr>
          <w:sz w:val="24"/>
        </w:rPr>
        <w:lastRenderedPageBreak/>
        <w:t xml:space="preserve">was in the hands of an inexperienced leader and they planned to revolt. However, they were defeated since they did not effectively apply both firepower and maneuver together. </w:t>
      </w:r>
    </w:p>
    <w:p w:rsidR="0043714A" w:rsidRPr="006352C8" w:rsidRDefault="0043714A" w:rsidP="006352C8">
      <w:pPr>
        <w:spacing w:line="480" w:lineRule="auto"/>
        <w:ind w:firstLine="720"/>
        <w:jc w:val="both"/>
        <w:rPr>
          <w:b/>
          <w:i/>
          <w:sz w:val="24"/>
        </w:rPr>
      </w:pPr>
      <w:r w:rsidRPr="006352C8">
        <w:rPr>
          <w:b/>
          <w:i/>
          <w:sz w:val="24"/>
        </w:rPr>
        <w:t>Leadership</w:t>
      </w:r>
    </w:p>
    <w:p w:rsidR="0043714A" w:rsidRPr="0043714A" w:rsidRDefault="0043714A" w:rsidP="006352C8">
      <w:pPr>
        <w:spacing w:line="480" w:lineRule="auto"/>
        <w:ind w:firstLine="720"/>
        <w:jc w:val="both"/>
        <w:rPr>
          <w:sz w:val="24"/>
        </w:rPr>
      </w:pPr>
      <w:r w:rsidRPr="0043714A">
        <w:rPr>
          <w:sz w:val="24"/>
        </w:rPr>
        <w:t xml:space="preserve">Leadership is one of the most essential elements of combat power. There is a need to have a leader who is experienced and knowledgeable concerning the organization of war. Leadership acts like a catalyst that is used to invigorate the rest of the other factors that lead to the organization of successful combat. Leadership is a key element that makes the difference between failure and success in any organization (Army War College (India), 2000).  It is leaders who instil their army men with army methods, energy, values and will to enable them to organize successful combat to their enemies. The leaders also build teamwork and trust amongst the army men. The military men must first have trust and confidence in the leaders to conduct successful combat (Army War College (India), 2000).  In the case of the Great Northern War, King Charles XI had leadership skills that were required to stage successful combat. King Charles XI had garnered experience that enhanced his style and abilities of leading his military men in carrying out successful combat. </w:t>
      </w:r>
    </w:p>
    <w:p w:rsidR="0043714A" w:rsidRPr="006352C8" w:rsidRDefault="0043714A" w:rsidP="006352C8">
      <w:pPr>
        <w:spacing w:line="480" w:lineRule="auto"/>
        <w:ind w:firstLine="720"/>
        <w:jc w:val="both"/>
        <w:rPr>
          <w:b/>
          <w:i/>
          <w:sz w:val="24"/>
        </w:rPr>
      </w:pPr>
      <w:r w:rsidRPr="006352C8">
        <w:rPr>
          <w:b/>
          <w:i/>
          <w:sz w:val="24"/>
        </w:rPr>
        <w:t>Information</w:t>
      </w:r>
    </w:p>
    <w:p w:rsidR="0043714A" w:rsidRPr="0043714A" w:rsidRDefault="0043714A" w:rsidP="006352C8">
      <w:pPr>
        <w:spacing w:line="480" w:lineRule="auto"/>
        <w:ind w:firstLine="720"/>
        <w:jc w:val="both"/>
        <w:rPr>
          <w:sz w:val="24"/>
        </w:rPr>
      </w:pPr>
      <w:r w:rsidRPr="0043714A">
        <w:rPr>
          <w:sz w:val="24"/>
        </w:rPr>
        <w:t xml:space="preserve">Information leads to leadership enhancement and magnifies the effects of firepower and maneuver. Through the gathering of information enables a military team to know the tactics or even some other details concerning an enemy (Army War College (India), 2000). The Great Peter I. employed this tactic war principle he disguised himself to be a carpenter and travelled to some other areas to obtain information concerning other military organizations. Through such efforts, </w:t>
      </w:r>
      <w:r w:rsidRPr="0043714A">
        <w:rPr>
          <w:sz w:val="24"/>
        </w:rPr>
        <w:lastRenderedPageBreak/>
        <w:t xml:space="preserve">he was able to study how the military in the rest of the kingdoms used to organize themselves and stage a war against another army.  </w:t>
      </w: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Default="00FD4316" w:rsidP="00F96BAD">
      <w:pPr>
        <w:spacing w:line="480" w:lineRule="auto"/>
        <w:jc w:val="both"/>
        <w:rPr>
          <w:sz w:val="24"/>
        </w:rPr>
      </w:pPr>
    </w:p>
    <w:p w:rsidR="00FD4316" w:rsidRPr="00F96BAD" w:rsidRDefault="00FD4316" w:rsidP="00F96BAD">
      <w:pPr>
        <w:spacing w:line="480" w:lineRule="auto"/>
        <w:jc w:val="both"/>
        <w:rPr>
          <w:sz w:val="24"/>
        </w:rPr>
      </w:pPr>
    </w:p>
    <w:p w:rsidR="00A73D4C" w:rsidRPr="00F96BAD" w:rsidRDefault="00A73D4C" w:rsidP="00F96BAD">
      <w:pPr>
        <w:spacing w:line="480" w:lineRule="auto"/>
        <w:jc w:val="both"/>
        <w:rPr>
          <w:sz w:val="24"/>
        </w:rPr>
      </w:pPr>
    </w:p>
    <w:p w:rsidR="00044117" w:rsidRDefault="001B51BC" w:rsidP="009B4E9B">
      <w:pPr>
        <w:jc w:val="center"/>
      </w:pPr>
      <w:r>
        <w:lastRenderedPageBreak/>
        <w:t>References</w:t>
      </w:r>
    </w:p>
    <w:p w:rsidR="001B51BC" w:rsidRPr="009B4E9B" w:rsidRDefault="0071614F" w:rsidP="009B4E9B">
      <w:pPr>
        <w:spacing w:line="480" w:lineRule="auto"/>
        <w:ind w:left="720" w:hanging="720"/>
        <w:jc w:val="both"/>
        <w:rPr>
          <w:rFonts w:eastAsia="Arial Unicode MS" w:cs="Arial Unicode MS"/>
          <w:color w:val="000000"/>
          <w:sz w:val="24"/>
          <w:szCs w:val="17"/>
          <w:shd w:val="clear" w:color="auto" w:fill="FFFFFF"/>
        </w:rPr>
      </w:pPr>
      <w:r w:rsidRPr="009B4E9B">
        <w:rPr>
          <w:rFonts w:eastAsia="Arial Unicode MS" w:cs="Arial Unicode MS"/>
          <w:color w:val="000000"/>
          <w:sz w:val="24"/>
          <w:szCs w:val="17"/>
          <w:shd w:val="clear" w:color="auto" w:fill="FFFFFF"/>
        </w:rPr>
        <w:t>Army War College (India). (2000). </w:t>
      </w:r>
      <w:r w:rsidRPr="009B4E9B">
        <w:rPr>
          <w:rFonts w:eastAsia="Arial Unicode MS" w:cs="Arial Unicode MS"/>
          <w:i/>
          <w:iCs/>
          <w:color w:val="000000"/>
          <w:sz w:val="24"/>
          <w:szCs w:val="17"/>
          <w:shd w:val="clear" w:color="auto" w:fill="FFFFFF"/>
        </w:rPr>
        <w:t>War College journal</w:t>
      </w:r>
      <w:r w:rsidRPr="009B4E9B">
        <w:rPr>
          <w:rFonts w:eastAsia="Arial Unicode MS" w:cs="Arial Unicode MS"/>
          <w:color w:val="000000"/>
          <w:sz w:val="24"/>
          <w:szCs w:val="17"/>
          <w:shd w:val="clear" w:color="auto" w:fill="FFFFFF"/>
        </w:rPr>
        <w:t>. Mhow, M.P: Army War College.</w:t>
      </w:r>
    </w:p>
    <w:p w:rsidR="0071614F" w:rsidRPr="009B4E9B" w:rsidRDefault="0071614F" w:rsidP="009B4E9B">
      <w:pPr>
        <w:spacing w:line="480" w:lineRule="auto"/>
        <w:ind w:left="720" w:hanging="720"/>
        <w:jc w:val="both"/>
        <w:rPr>
          <w:sz w:val="36"/>
        </w:rPr>
      </w:pPr>
      <w:r w:rsidRPr="009B4E9B">
        <w:rPr>
          <w:rFonts w:eastAsia="Arial Unicode MS" w:cs="Arial Unicode MS"/>
          <w:color w:val="000000"/>
          <w:sz w:val="24"/>
          <w:szCs w:val="17"/>
          <w:shd w:val="clear" w:color="auto" w:fill="FFFFFF"/>
        </w:rPr>
        <w:t>Ericson, W. L. (2018). </w:t>
      </w:r>
      <w:r w:rsidRPr="009B4E9B">
        <w:rPr>
          <w:rFonts w:eastAsia="Arial Unicode MS" w:cs="Arial Unicode MS"/>
          <w:i/>
          <w:iCs/>
          <w:color w:val="000000"/>
          <w:sz w:val="24"/>
          <w:szCs w:val="17"/>
          <w:shd w:val="clear" w:color="auto" w:fill="FFFFFF"/>
        </w:rPr>
        <w:t xml:space="preserve">The Swedish Army in the Great Northern War 1700-21: </w:t>
      </w:r>
      <w:r w:rsidR="00774FB2" w:rsidRPr="009B4E9B">
        <w:rPr>
          <w:rFonts w:eastAsia="Arial Unicode MS" w:cs="Arial Unicode MS"/>
          <w:i/>
          <w:iCs/>
          <w:color w:val="000000"/>
          <w:sz w:val="24"/>
          <w:szCs w:val="17"/>
          <w:shd w:val="clear" w:color="auto" w:fill="FFFFFF"/>
        </w:rPr>
        <w:t>Organization</w:t>
      </w:r>
      <w:bookmarkStart w:id="0" w:name="_GoBack"/>
      <w:bookmarkEnd w:id="0"/>
      <w:r w:rsidRPr="009B4E9B">
        <w:rPr>
          <w:rFonts w:eastAsia="Arial Unicode MS" w:cs="Arial Unicode MS"/>
          <w:i/>
          <w:iCs/>
          <w:color w:val="000000"/>
          <w:sz w:val="24"/>
          <w:szCs w:val="17"/>
          <w:shd w:val="clear" w:color="auto" w:fill="FFFFFF"/>
        </w:rPr>
        <w:t>, equipment, campaigns and uniforms</w:t>
      </w:r>
      <w:r w:rsidRPr="009B4E9B">
        <w:rPr>
          <w:rFonts w:eastAsia="Arial Unicode MS" w:cs="Arial Unicode MS"/>
          <w:color w:val="000000"/>
          <w:sz w:val="24"/>
          <w:szCs w:val="17"/>
          <w:shd w:val="clear" w:color="auto" w:fill="FFFFFF"/>
        </w:rPr>
        <w:t>.</w:t>
      </w:r>
    </w:p>
    <w:p w:rsidR="000750A3" w:rsidRDefault="000750A3" w:rsidP="00FB4A70">
      <w:pPr>
        <w:jc w:val="both"/>
      </w:pPr>
    </w:p>
    <w:sectPr w:rsidR="000750A3" w:rsidSect="00F96BA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1D28" w:rsidRDefault="00A61D28" w:rsidP="00F96BAD">
      <w:pPr>
        <w:spacing w:after="0" w:line="240" w:lineRule="auto"/>
      </w:pPr>
      <w:r>
        <w:separator/>
      </w:r>
    </w:p>
  </w:endnote>
  <w:endnote w:type="continuationSeparator" w:id="0">
    <w:p w:rsidR="00A61D28" w:rsidRDefault="00A61D28" w:rsidP="00F96B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1D28" w:rsidRDefault="00A61D28" w:rsidP="00F96BAD">
      <w:pPr>
        <w:spacing w:after="0" w:line="240" w:lineRule="auto"/>
      </w:pPr>
      <w:r>
        <w:separator/>
      </w:r>
    </w:p>
  </w:footnote>
  <w:footnote w:type="continuationSeparator" w:id="0">
    <w:p w:rsidR="00A61D28" w:rsidRDefault="00A61D28" w:rsidP="00F96B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0A33" w:rsidRPr="005C0A33" w:rsidRDefault="005C0A33" w:rsidP="005C0A33">
    <w:pPr>
      <w:pStyle w:val="Header"/>
      <w:spacing w:line="480" w:lineRule="auto"/>
      <w:jc w:val="right"/>
      <w:rPr>
        <w:rFonts w:cs="Times New Roman"/>
        <w:sz w:val="24"/>
      </w:rPr>
    </w:pPr>
    <w:r w:rsidRPr="005C0A33">
      <w:rPr>
        <w:rFonts w:cs="Times New Roman"/>
        <w:sz w:val="24"/>
      </w:rPr>
      <w:t>THE GREAT NORTHERN WAR</w:t>
    </w:r>
    <w:sdt>
      <w:sdtPr>
        <w:rPr>
          <w:rFonts w:cs="Times New Roman"/>
          <w:sz w:val="24"/>
        </w:rPr>
        <w:id w:val="-22100646"/>
        <w:docPartObj>
          <w:docPartGallery w:val="Page Numbers (Top of Page)"/>
          <w:docPartUnique/>
        </w:docPartObj>
      </w:sdtPr>
      <w:sdtEndPr>
        <w:rPr>
          <w:noProof/>
        </w:rPr>
      </w:sdtEndPr>
      <w:sdtContent>
        <w:r>
          <w:rPr>
            <w:rFonts w:cs="Times New Roman"/>
            <w:sz w:val="24"/>
          </w:rPr>
          <w:tab/>
        </w:r>
        <w:r>
          <w:rPr>
            <w:rFonts w:cs="Times New Roman"/>
            <w:sz w:val="24"/>
          </w:rPr>
          <w:tab/>
        </w:r>
        <w:r w:rsidRPr="005C0A33">
          <w:rPr>
            <w:rFonts w:cs="Times New Roman"/>
            <w:sz w:val="24"/>
          </w:rPr>
          <w:fldChar w:fldCharType="begin"/>
        </w:r>
        <w:r w:rsidRPr="005C0A33">
          <w:rPr>
            <w:rFonts w:cs="Times New Roman"/>
            <w:sz w:val="24"/>
          </w:rPr>
          <w:instrText xml:space="preserve"> PAGE   \* MERGEFORMAT </w:instrText>
        </w:r>
        <w:r w:rsidRPr="005C0A33">
          <w:rPr>
            <w:rFonts w:cs="Times New Roman"/>
            <w:sz w:val="24"/>
          </w:rPr>
          <w:fldChar w:fldCharType="separate"/>
        </w:r>
        <w:r w:rsidR="00774FB2">
          <w:rPr>
            <w:rFonts w:cs="Times New Roman"/>
            <w:noProof/>
            <w:sz w:val="24"/>
          </w:rPr>
          <w:t>7</w:t>
        </w:r>
        <w:r w:rsidRPr="005C0A33">
          <w:rPr>
            <w:rFonts w:cs="Times New Roman"/>
            <w:noProof/>
            <w:sz w:val="24"/>
          </w:rPr>
          <w:fldChar w:fldCharType="end"/>
        </w:r>
      </w:sdtContent>
    </w:sdt>
  </w:p>
  <w:p w:rsidR="005C0A33" w:rsidRDefault="005C0A3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6BAD" w:rsidRPr="00F96BAD" w:rsidRDefault="00F96BAD" w:rsidP="00F96BAD">
    <w:pPr>
      <w:pStyle w:val="Header"/>
      <w:spacing w:line="480" w:lineRule="auto"/>
      <w:jc w:val="right"/>
      <w:rPr>
        <w:rFonts w:cs="Arial"/>
        <w:sz w:val="24"/>
      </w:rPr>
    </w:pPr>
    <w:r w:rsidRPr="00F96BAD">
      <w:rPr>
        <w:rFonts w:cs="Arial"/>
        <w:sz w:val="24"/>
      </w:rPr>
      <w:t>Running Head: THE GREAT NORTHERN WAR</w:t>
    </w:r>
    <w:sdt>
      <w:sdtPr>
        <w:rPr>
          <w:rFonts w:cs="Arial"/>
          <w:sz w:val="24"/>
        </w:rPr>
        <w:id w:val="-366139023"/>
        <w:docPartObj>
          <w:docPartGallery w:val="Page Numbers (Top of Page)"/>
          <w:docPartUnique/>
        </w:docPartObj>
      </w:sdtPr>
      <w:sdtEndPr>
        <w:rPr>
          <w:noProof/>
        </w:rPr>
      </w:sdtEndPr>
      <w:sdtContent>
        <w:r w:rsidRPr="00F96BAD">
          <w:rPr>
            <w:rFonts w:cs="Arial"/>
            <w:sz w:val="24"/>
          </w:rPr>
          <w:tab/>
        </w:r>
        <w:r>
          <w:rPr>
            <w:rFonts w:cs="Arial"/>
            <w:sz w:val="24"/>
          </w:rPr>
          <w:tab/>
        </w:r>
        <w:r w:rsidRPr="00F96BAD">
          <w:rPr>
            <w:rFonts w:cs="Arial"/>
            <w:sz w:val="24"/>
          </w:rPr>
          <w:fldChar w:fldCharType="begin"/>
        </w:r>
        <w:r w:rsidRPr="00F96BAD">
          <w:rPr>
            <w:rFonts w:cs="Arial"/>
            <w:sz w:val="24"/>
          </w:rPr>
          <w:instrText xml:space="preserve"> PAGE   \* MERGEFORMAT </w:instrText>
        </w:r>
        <w:r w:rsidRPr="00F96BAD">
          <w:rPr>
            <w:rFonts w:cs="Arial"/>
            <w:sz w:val="24"/>
          </w:rPr>
          <w:fldChar w:fldCharType="separate"/>
        </w:r>
        <w:r w:rsidR="005B3A3A">
          <w:rPr>
            <w:rFonts w:cs="Arial"/>
            <w:noProof/>
            <w:sz w:val="24"/>
          </w:rPr>
          <w:t>1</w:t>
        </w:r>
        <w:r w:rsidRPr="00F96BAD">
          <w:rPr>
            <w:rFonts w:cs="Arial"/>
            <w:noProof/>
            <w:sz w:val="24"/>
          </w:rPr>
          <w:fldChar w:fldCharType="end"/>
        </w:r>
      </w:sdtContent>
    </w:sdt>
  </w:p>
  <w:p w:rsidR="00F96BAD" w:rsidRDefault="00F96B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tDA1MTU3NzI0NTM3NjdW0lEKTi0uzszPAykwrAUAotJo2SwAAAA="/>
  </w:docVars>
  <w:rsids>
    <w:rsidRoot w:val="00452A8E"/>
    <w:rsid w:val="000207A0"/>
    <w:rsid w:val="00021F23"/>
    <w:rsid w:val="00044117"/>
    <w:rsid w:val="000750A3"/>
    <w:rsid w:val="000763FB"/>
    <w:rsid w:val="00132C9C"/>
    <w:rsid w:val="0014447C"/>
    <w:rsid w:val="00162444"/>
    <w:rsid w:val="001A54DE"/>
    <w:rsid w:val="001B51BC"/>
    <w:rsid w:val="001B5C24"/>
    <w:rsid w:val="001C0CB5"/>
    <w:rsid w:val="001E0FDC"/>
    <w:rsid w:val="00206829"/>
    <w:rsid w:val="002112DA"/>
    <w:rsid w:val="00225B36"/>
    <w:rsid w:val="00256A3D"/>
    <w:rsid w:val="00277C57"/>
    <w:rsid w:val="002B7802"/>
    <w:rsid w:val="002E7BF7"/>
    <w:rsid w:val="00317DF6"/>
    <w:rsid w:val="0033254C"/>
    <w:rsid w:val="00344809"/>
    <w:rsid w:val="00352B7E"/>
    <w:rsid w:val="003A5FD4"/>
    <w:rsid w:val="003B243C"/>
    <w:rsid w:val="003F5E69"/>
    <w:rsid w:val="004360BD"/>
    <w:rsid w:val="0043714A"/>
    <w:rsid w:val="00452A8E"/>
    <w:rsid w:val="00455FC8"/>
    <w:rsid w:val="00497B7D"/>
    <w:rsid w:val="004B52DB"/>
    <w:rsid w:val="004C3604"/>
    <w:rsid w:val="004D2743"/>
    <w:rsid w:val="004E069E"/>
    <w:rsid w:val="004E7837"/>
    <w:rsid w:val="00514B70"/>
    <w:rsid w:val="005614E4"/>
    <w:rsid w:val="005720E5"/>
    <w:rsid w:val="005803C4"/>
    <w:rsid w:val="005B0A97"/>
    <w:rsid w:val="005B3A3A"/>
    <w:rsid w:val="005C0A33"/>
    <w:rsid w:val="005C7E70"/>
    <w:rsid w:val="005F3274"/>
    <w:rsid w:val="005F6FA1"/>
    <w:rsid w:val="006352C8"/>
    <w:rsid w:val="00653FCB"/>
    <w:rsid w:val="006A66CC"/>
    <w:rsid w:val="006D4526"/>
    <w:rsid w:val="006F0FDE"/>
    <w:rsid w:val="006F6206"/>
    <w:rsid w:val="006F65D2"/>
    <w:rsid w:val="0071614F"/>
    <w:rsid w:val="007746EC"/>
    <w:rsid w:val="00774FB2"/>
    <w:rsid w:val="00775614"/>
    <w:rsid w:val="00797559"/>
    <w:rsid w:val="007D4B6A"/>
    <w:rsid w:val="00812C9E"/>
    <w:rsid w:val="00822E31"/>
    <w:rsid w:val="0086505A"/>
    <w:rsid w:val="00882373"/>
    <w:rsid w:val="008C373A"/>
    <w:rsid w:val="008C6F2C"/>
    <w:rsid w:val="008D0B04"/>
    <w:rsid w:val="008D3031"/>
    <w:rsid w:val="00931736"/>
    <w:rsid w:val="00950D3B"/>
    <w:rsid w:val="00957D69"/>
    <w:rsid w:val="00990AB9"/>
    <w:rsid w:val="009A14E0"/>
    <w:rsid w:val="009B4E9B"/>
    <w:rsid w:val="009B7AA5"/>
    <w:rsid w:val="009C7708"/>
    <w:rsid w:val="009D7213"/>
    <w:rsid w:val="009E0531"/>
    <w:rsid w:val="009E5817"/>
    <w:rsid w:val="009F75BB"/>
    <w:rsid w:val="00A44749"/>
    <w:rsid w:val="00A56891"/>
    <w:rsid w:val="00A61D28"/>
    <w:rsid w:val="00A73D4C"/>
    <w:rsid w:val="00AE0373"/>
    <w:rsid w:val="00B07D1E"/>
    <w:rsid w:val="00B17FED"/>
    <w:rsid w:val="00B71CCD"/>
    <w:rsid w:val="00B77F98"/>
    <w:rsid w:val="00B86941"/>
    <w:rsid w:val="00BB23D9"/>
    <w:rsid w:val="00BC272A"/>
    <w:rsid w:val="00BC2815"/>
    <w:rsid w:val="00BE052C"/>
    <w:rsid w:val="00C67C42"/>
    <w:rsid w:val="00C72A0B"/>
    <w:rsid w:val="00C72B38"/>
    <w:rsid w:val="00C777E9"/>
    <w:rsid w:val="00D1595D"/>
    <w:rsid w:val="00D37C80"/>
    <w:rsid w:val="00D72B46"/>
    <w:rsid w:val="00DA25C7"/>
    <w:rsid w:val="00DA4B60"/>
    <w:rsid w:val="00DA7D5E"/>
    <w:rsid w:val="00E00839"/>
    <w:rsid w:val="00E23035"/>
    <w:rsid w:val="00E253BB"/>
    <w:rsid w:val="00E27B69"/>
    <w:rsid w:val="00E836D9"/>
    <w:rsid w:val="00EA70E4"/>
    <w:rsid w:val="00EC1672"/>
    <w:rsid w:val="00EF6C3D"/>
    <w:rsid w:val="00F57A9B"/>
    <w:rsid w:val="00F6724F"/>
    <w:rsid w:val="00F75ED3"/>
    <w:rsid w:val="00F8457B"/>
    <w:rsid w:val="00F84CD8"/>
    <w:rsid w:val="00F96BAD"/>
    <w:rsid w:val="00FB4A70"/>
    <w:rsid w:val="00FC6CC7"/>
    <w:rsid w:val="00FD4253"/>
    <w:rsid w:val="00FD4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E4F9A4A-B84D-4FBC-AFE5-4088DA94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6B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6BAD"/>
  </w:style>
  <w:style w:type="paragraph" w:styleId="Footer">
    <w:name w:val="footer"/>
    <w:basedOn w:val="Normal"/>
    <w:link w:val="FooterChar"/>
    <w:uiPriority w:val="99"/>
    <w:unhideWhenUsed/>
    <w:rsid w:val="00F96B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6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1124</Words>
  <Characters>6409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3</cp:revision>
  <dcterms:created xsi:type="dcterms:W3CDTF">2019-11-18T10:16:00Z</dcterms:created>
  <dcterms:modified xsi:type="dcterms:W3CDTF">2019-11-18T10:17:00Z</dcterms:modified>
</cp:coreProperties>
</file>